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0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0"/>
        </w:rPr>
        <w:t>状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3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ind w:firstLine="2211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rPr>
          <w:rFonts w:hint="default" w:ascii="ＭＳ 明朝" w:hAnsi="ＭＳ 明朝"/>
          <w:sz w:val="22"/>
        </w:rPr>
      </w:pPr>
    </w:p>
    <w:p>
      <w:pPr>
        <w:ind w:firstLine="32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rPr>
          <w:rFonts w:hint="default" w:ascii="ＭＳ 明朝" w:hAnsi="ＭＳ 明朝"/>
          <w:sz w:val="22"/>
        </w:rPr>
      </w:pPr>
    </w:p>
    <w:p>
      <w:pPr>
        <w:ind w:firstLine="32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4"/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岩手県立</w:t>
      </w:r>
      <w:r>
        <w:rPr>
          <w:rFonts w:hint="eastAsia" w:ascii="ＭＳ 明朝" w:hAnsi="ＭＳ 明朝"/>
          <w:sz w:val="22"/>
          <w:lang w:eastAsia="ja-JP"/>
        </w:rPr>
        <w:t>東和</w:t>
      </w:r>
      <w:r>
        <w:rPr>
          <w:rFonts w:hint="eastAsia" w:ascii="ＭＳ 明朝" w:hAnsi="ＭＳ 明朝"/>
          <w:sz w:val="22"/>
        </w:rPr>
        <w:t>病院警備及び宿日直業務委託</w:t>
      </w:r>
    </w:p>
    <w:p>
      <w:pPr>
        <w:rPr>
          <w:rFonts w:hint="default" w:ascii="ＭＳ 明朝" w:hAnsi="ＭＳ 明朝"/>
          <w:sz w:val="22"/>
        </w:rPr>
      </w:pPr>
    </w:p>
    <w:p>
      <w:pPr>
        <w:pStyle w:val="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2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6399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ind w:firstLine="1407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ind w:left="225"/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rPr>
          <w:rFonts w:hint="default" w:ascii="ＭＳ 明朝" w:hAnsi="ＭＳ 明朝"/>
          <w:sz w:val="22"/>
        </w:rPr>
      </w:pPr>
    </w:p>
    <w:p>
      <w:pPr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rPr>
          <w:rFonts w:hint="default" w:ascii="ＭＳ 明朝" w:hAnsi="ＭＳ 明朝"/>
          <w:sz w:val="22"/>
        </w:rPr>
      </w:pPr>
    </w:p>
    <w:p>
      <w:pPr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岩手県立</w:t>
      </w:r>
      <w:r>
        <w:rPr>
          <w:rFonts w:hint="eastAsia" w:ascii="ＭＳ 明朝" w:hAnsi="ＭＳ 明朝"/>
          <w:sz w:val="28"/>
          <w:u w:val="single" w:color="auto"/>
          <w:lang w:eastAsia="ja-JP"/>
        </w:rPr>
        <w:t>東和</w:t>
      </w:r>
      <w:r>
        <w:rPr>
          <w:rFonts w:hint="eastAsia" w:ascii="ＭＳ 明朝" w:hAnsi="ＭＳ 明朝"/>
          <w:sz w:val="28"/>
          <w:u w:val="single" w:color="auto"/>
        </w:rPr>
        <w:t>病院警備及び宿日直業務委託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sz w:val="24"/>
        </w:rPr>
      </w:pPr>
    </w:p>
    <w:tbl>
      <w:tblPr>
        <w:tblStyle w:val="12"/>
        <w:tblpPr w:leftFromText="142" w:rightFromText="142" w:vertAnchor="text" w:tblpX="1930" w:tblpY="37"/>
        <w:tblW w:w="5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rPr>
          <w:rFonts w:hint="default"/>
          <w:sz w:val="24"/>
        </w:rPr>
      </w:pPr>
    </w:p>
    <w:p>
      <w:pPr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3"/>
        <w:spacing w:line="400" w:lineRule="exact"/>
        <w:jc w:val="center"/>
        <w:rPr>
          <w:rFonts w:hint="default" w:ascii="ＭＳ 明朝" w:hAnsi="ＭＳ 明朝"/>
          <w:b/>
          <w:sz w:val="28"/>
        </w:rPr>
      </w:pPr>
      <w:r>
        <w:rPr>
          <w:rFonts w:hint="eastAsia" w:ascii="ＭＳ 明朝" w:hAnsi="ＭＳ 明朝"/>
          <w:b/>
          <w:sz w:val="28"/>
        </w:rPr>
        <w:t>契約の保証に係る届出書</w:t>
      </w:r>
    </w:p>
    <w:p>
      <w:pPr>
        <w:pStyle w:val="3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3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    年   月   日</w:t>
      </w:r>
    </w:p>
    <w:p>
      <w:pPr>
        <w:pStyle w:val="3"/>
        <w:spacing w:line="400" w:lineRule="exact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吉田　徹　　様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4284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  所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4282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  名　　　　　　　　　　　　　　　印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2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1"/>
        </w:rPr>
        <w:t>業務</w:t>
      </w:r>
      <w:r>
        <w:rPr>
          <w:rFonts w:hint="eastAsia" w:ascii="ＭＳ 明朝" w:hAnsi="ＭＳ 明朝"/>
          <w:kern w:val="0"/>
          <w:sz w:val="22"/>
          <w:fitText w:val="1080" w:id="1"/>
        </w:rPr>
        <w:t>名</w:t>
      </w:r>
      <w:r>
        <w:rPr>
          <w:rFonts w:hint="eastAsia" w:ascii="ＭＳ 明朝" w:hAnsi="ＭＳ 明朝"/>
          <w:kern w:val="0"/>
          <w:sz w:val="22"/>
        </w:rPr>
        <w:t>　　岩手県立</w:t>
      </w:r>
      <w:r>
        <w:rPr>
          <w:rFonts w:hint="eastAsia" w:ascii="ＭＳ 明朝" w:hAnsi="ＭＳ 明朝"/>
          <w:kern w:val="0"/>
          <w:sz w:val="22"/>
          <w:lang w:eastAsia="ja-JP"/>
        </w:rPr>
        <w:t>東和</w:t>
      </w:r>
      <w:bookmarkStart w:id="0" w:name="_GoBack"/>
      <w:bookmarkEnd w:id="0"/>
      <w:r>
        <w:rPr>
          <w:rFonts w:hint="eastAsia" w:ascii="ＭＳ 明朝" w:hAnsi="ＭＳ 明朝"/>
          <w:kern w:val="0"/>
          <w:sz w:val="22"/>
        </w:rPr>
        <w:t>病院警備及び宿日直業務委託</w:t>
      </w:r>
    </w:p>
    <w:p>
      <w:pPr>
        <w:spacing w:line="400" w:lineRule="exact"/>
        <w:rPr>
          <w:rFonts w:hint="default" w:ascii="ＭＳ 明朝" w:hAnsi="ＭＳ 明朝"/>
          <w:sz w:val="22"/>
        </w:rPr>
      </w:pPr>
    </w:p>
    <w:p>
      <w:pPr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　契約保証金の納付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　契約保証金に代わる担保の提供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　損害金の支払を保証する銀行、金融機関又は保証事業会社の保証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　債務の履行を保証する公共工事履行保証証券による保証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　損害をてん補する履行保証保険契約</w:t>
      </w:r>
    </w:p>
    <w:p>
      <w:pPr>
        <w:pStyle w:val="14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 w:num="1"/>
      <w:docGrid w:type="linesAndChars" w:linePitch="291" w:charSpace="-39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FullWidth"/>
      <w:lvlText w:val="（%1）"/>
      <w:lvlJc w:val="left"/>
      <w:pPr>
        <w:tabs>
          <w:tab w:val="left" w:pos="945"/>
        </w:tabs>
        <w:ind w:left="945" w:hanging="720"/>
      </w:pPr>
      <w:rPr>
        <w:rFonts w:hint="eastAsia"/>
      </w:rPr>
    </w:lvl>
    <w:lvl w:ilvl="1" w:tentative="0">
      <w:start w:val="1"/>
      <w:numFmt w:val="aiueoFullWidth"/>
      <w:lvlText w:val="(%2)"/>
      <w:lvlJc w:val="left"/>
      <w:pPr>
        <w:tabs>
          <w:tab w:val="left" w:pos="1065"/>
        </w:tabs>
        <w:ind w:left="1065" w:hanging="420"/>
      </w:pPr>
    </w:lvl>
    <w:lvl w:ilvl="2" w:tentative="0">
      <w:start w:val="1"/>
      <w:numFmt w:val="decimalEnclosedCircle"/>
      <w:lvlText w:val="%3"/>
      <w:lvlJc w:val="left"/>
      <w:pPr>
        <w:tabs>
          <w:tab w:val="left" w:pos="1485"/>
        </w:tabs>
        <w:ind w:left="148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entative="0">
      <w:start w:val="1"/>
      <w:numFmt w:val="aiueoFullWidth"/>
      <w:lvlText w:val="(%5)"/>
      <w:lvlJc w:val="left"/>
      <w:pPr>
        <w:tabs>
          <w:tab w:val="left" w:pos="2325"/>
        </w:tabs>
        <w:ind w:left="2325" w:hanging="420"/>
      </w:pPr>
    </w:lvl>
    <w:lvl w:ilvl="5" w:tentative="0">
      <w:start w:val="1"/>
      <w:numFmt w:val="decimalEnclosedCircle"/>
      <w:lvlText w:val="%6"/>
      <w:lvlJc w:val="left"/>
      <w:pPr>
        <w:tabs>
          <w:tab w:val="left" w:pos="2745"/>
        </w:tabs>
        <w:ind w:left="27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entative="0">
      <w:start w:val="1"/>
      <w:numFmt w:val="aiueoFullWidth"/>
      <w:lvlText w:val="(%8)"/>
      <w:lvlJc w:val="left"/>
      <w:pPr>
        <w:tabs>
          <w:tab w:val="left" w:pos="3585"/>
        </w:tabs>
        <w:ind w:left="3585" w:hanging="420"/>
      </w:pPr>
    </w:lvl>
    <w:lvl w:ilvl="8" w:tentative="0">
      <w:start w:val="1"/>
      <w:numFmt w:val="decimalEnclosedCircle"/>
      <w:lvlText w:val="%9"/>
      <w:lvlJc w:val="left"/>
      <w:pPr>
        <w:tabs>
          <w:tab w:val="left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840"/>
  <w:drawingGridHorizontalSpacing w:val="19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w:rsids>
    <w:rsidRoot w:val="00000000"/>
    <w:rsid w:val="4049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default="1" w:styleId="9">
    <w:name w:val="Default Paragraph Font"/>
    <w:link w:val="1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link w:val="19"/>
    <w:uiPriority w:val="0"/>
    <w:pPr>
      <w:jc w:val="center"/>
    </w:pPr>
    <w:rPr>
      <w:sz w:val="22"/>
    </w:rPr>
  </w:style>
  <w:style w:type="paragraph" w:styleId="3">
    <w:name w:val="Closing"/>
    <w:basedOn w:val="1"/>
    <w:link w:val="18"/>
    <w:uiPriority w:val="0"/>
    <w:pPr>
      <w:jc w:val="right"/>
    </w:pPr>
    <w:rPr>
      <w:sz w:val="22"/>
    </w:rPr>
  </w:style>
  <w:style w:type="paragraph" w:styleId="4">
    <w:name w:val="Body Text"/>
    <w:basedOn w:val="1"/>
    <w:uiPriority w:val="0"/>
    <w:rPr>
      <w:sz w:val="22"/>
    </w:rPr>
  </w:style>
  <w:style w:type="paragraph" w:styleId="5">
    <w:name w:val="Date"/>
    <w:basedOn w:val="1"/>
    <w:next w:val="1"/>
    <w:uiPriority w:val="0"/>
  </w:style>
  <w:style w:type="paragraph" w:styleId="6">
    <w:name w:val="footer"/>
    <w:basedOn w:val="1"/>
    <w:link w:val="17"/>
    <w:uiPriority w:val="0"/>
    <w:pPr>
      <w:tabs>
        <w:tab w:val="center" w:pos="4252"/>
        <w:tab w:val="right" w:pos="8504"/>
      </w:tabs>
      <w:snapToGrid w:val="0"/>
    </w:pPr>
  </w:style>
  <w:style w:type="paragraph" w:styleId="7">
    <w:name w:val="Balloon Text"/>
    <w:basedOn w:val="1"/>
    <w:semiHidden/>
    <w:uiPriority w:val="0"/>
    <w:rPr>
      <w:rFonts w:ascii="Arial" w:hAnsi="Arial" w:eastAsia="ＭＳ ゴシック"/>
      <w:sz w:val="18"/>
    </w:rPr>
  </w:style>
  <w:style w:type="paragraph" w:styleId="8">
    <w:name w:val="header"/>
    <w:basedOn w:val="1"/>
    <w:link w:val="16"/>
    <w:uiPriority w:val="0"/>
    <w:pPr>
      <w:tabs>
        <w:tab w:val="center" w:pos="4252"/>
        <w:tab w:val="right" w:pos="8504"/>
      </w:tabs>
      <w:snapToGrid w:val="0"/>
    </w:pPr>
  </w:style>
  <w:style w:type="character" w:styleId="10">
    <w:name w:val="endnote reference"/>
    <w:link w:val="1"/>
    <w:semiHidden/>
    <w:uiPriority w:val="0"/>
    <w:rPr>
      <w:vertAlign w:val="superscript"/>
    </w:rPr>
  </w:style>
  <w:style w:type="character" w:styleId="11">
    <w:name w:val="footnote reference"/>
    <w:link w:val="1"/>
    <w:semiHidden/>
    <w:uiPriority w:val="0"/>
    <w:rPr>
      <w:vertAlign w:val="superscript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一太郎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Century" w:hAnsi="Century" w:eastAsia="ＭＳ 明朝"/>
      <w:sz w:val="21"/>
    </w:rPr>
  </w:style>
  <w:style w:type="paragraph" w:customStyle="1" w:styleId="15">
    <w:name w:val="標準(太郎文書スタイル)"/>
    <w:uiPriority w:val="0"/>
    <w:pPr>
      <w:widowControl w:val="0"/>
      <w:adjustRightInd w:val="0"/>
      <w:jc w:val="both"/>
      <w:textAlignment w:val="baseline"/>
    </w:pPr>
    <w:rPr>
      <w:rFonts w:ascii="Century" w:hAnsi="Century" w:eastAsia="ＭＳ 明朝"/>
      <w:color w:val="000000"/>
      <w:sz w:val="21"/>
    </w:rPr>
  </w:style>
  <w:style w:type="character" w:customStyle="1" w:styleId="16">
    <w:name w:val="ヘッダー (文字)"/>
    <w:link w:val="8"/>
    <w:uiPriority w:val="0"/>
    <w:rPr>
      <w:kern w:val="2"/>
      <w:sz w:val="21"/>
    </w:rPr>
  </w:style>
  <w:style w:type="character" w:customStyle="1" w:styleId="17">
    <w:name w:val="フッター (文字)"/>
    <w:link w:val="6"/>
    <w:uiPriority w:val="0"/>
    <w:rPr>
      <w:kern w:val="2"/>
      <w:sz w:val="21"/>
    </w:rPr>
  </w:style>
  <w:style w:type="character" w:customStyle="1" w:styleId="18">
    <w:name w:val="結語 (文字)"/>
    <w:link w:val="3"/>
    <w:uiPriority w:val="0"/>
    <w:rPr>
      <w:kern w:val="2"/>
      <w:sz w:val="22"/>
    </w:rPr>
  </w:style>
  <w:style w:type="character" w:customStyle="1" w:styleId="19">
    <w:name w:val="記 (文字)"/>
    <w:link w:val="2"/>
    <w:uiPriority w:val="0"/>
    <w:rPr>
      <w:kern w:val="2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Iwate Prefecture</Company>
  <Pages>3</Pages>
  <Words>5</Words>
  <Characters>488</Characters>
  <Lines>128</Lines>
  <Paragraphs>51</Paragraphs>
  <TotalTime>206</TotalTime>
  <ScaleCrop>false</ScaleCrop>
  <LinksUpToDate>false</LinksUpToDate>
  <CharactersWithSpaces>746</CharactersWithSpaces>
  <Application>WPS Office_10.8.2.6709_F1E327BC-269C-435d-A152-05C5408002CA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2018-07-30T06:51:00Z</dcterms:created>
  <dc:creator>Z912029</dc:creator>
  <cp:lastModifiedBy>rsato</cp:lastModifiedBy>
  <cp:lastPrinted>2022-03-04T01:11:00Z</cp:lastPrinted>
  <dcterms:modified xsi:type="dcterms:W3CDTF">2024-02-12T02:18:16Z</dcterms:modified>
  <dc:title>入札説明書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